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0"/>
        <w:gridCol w:w="9640"/>
        <w:tblGridChange w:id="0">
          <w:tblGrid>
            <w:gridCol w:w="1430"/>
            <w:gridCol w:w="9640"/>
          </w:tblGrid>
        </w:tblGridChange>
      </w:tblGrid>
      <w:tr>
        <w:trPr>
          <w:trHeight w:val="274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36"/>
                <w:szCs w:val="36"/>
                <w:rtl w:val="0"/>
              </w:rPr>
              <w:t xml:space="preserve">Preconference Workshops, Poster Session (March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36"/>
                <w:szCs w:val="36"/>
                <w:rtl w:val="0"/>
              </w:rPr>
              <w:t xml:space="preserve">, 2020)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8:00 - 8:30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Registration</w:t>
            </w:r>
          </w:p>
        </w:tc>
      </w:tr>
      <w:tr>
        <w:trPr>
          <w:trHeight w:val="53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8:30 - 8:40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Welcome Address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Nancy Lamb, NEABA President</w:t>
            </w:r>
          </w:p>
        </w:tc>
      </w:tr>
      <w:tr>
        <w:trPr>
          <w:trHeight w:val="107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8:45 - 12:00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Invited Speakers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Learn to Play the Behavioral Way! (3 CEUs)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Dr. Nancy Champlin &amp; Michelle Schissler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*Break at 10:15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12:00 - 1:30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Lunch on your own</w:t>
            </w:r>
          </w:p>
        </w:tc>
      </w:tr>
      <w:tr>
        <w:trPr>
          <w:trHeight w:val="4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1:30 - 4:45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Invited Speaker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 Behavioral Systems Approach to Ethics Training and Supervision (3 Ethics CEUs)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Dr. Matthew T. Brodhead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*Break at 2:30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5:00 - 7:00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Poster Session &amp; Social: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Selected Applications of Applied Behavior Analysis (1 CEU)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Cash bar available. One complimentary drink provided by NEABA for conference attendees and presenters!</w:t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0"/>
        <w:gridCol w:w="9820"/>
        <w:tblGridChange w:id="0">
          <w:tblGrid>
            <w:gridCol w:w="1430"/>
            <w:gridCol w:w="9820"/>
          </w:tblGrid>
        </w:tblGridChange>
      </w:tblGrid>
      <w:tr>
        <w:trPr>
          <w:trHeight w:val="274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36"/>
                <w:szCs w:val="36"/>
                <w:rtl w:val="0"/>
              </w:rPr>
              <w:t xml:space="preserve">Conference (March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36"/>
                <w:szCs w:val="36"/>
                <w:rtl w:val="0"/>
              </w:rPr>
              <w:t xml:space="preserve">, 2020)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8:00 - 8:50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Registration</w:t>
            </w:r>
          </w:p>
        </w:tc>
      </w:tr>
      <w:tr>
        <w:trPr>
          <w:trHeight w:val="53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8:50 – 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Welcome Address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Nancy Lamb, NEABA President</w:t>
            </w:r>
          </w:p>
        </w:tc>
      </w:tr>
      <w:tr>
        <w:trPr>
          <w:trHeight w:val="52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9:00-9:50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Keynote Address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On the Validity of Isolated and Synthesized Contingencies during Functional Analysis (1 CEU)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Dr. Jeffrey Tiger</w:t>
            </w:r>
          </w:p>
        </w:tc>
      </w:tr>
      <w:tr>
        <w:trPr>
          <w:trHeight w:val="27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9:55-10:45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Invited Speakers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Utilizing the Pretend Play and Language Assessment and Curriculum (PPLAC) to Teach Pretend Play (1 CEU)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Dr. Nancy Champlin &amp; Melissa Schissler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10:45-11:00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11:00-11:50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Invited Speaker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Increasing Child Safety and Injury Prevention (1 CEU)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Dr. Jason Vladescu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11:50-12:45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Lunch is provided </w:t>
            </w:r>
          </w:p>
        </w:tc>
      </w:tr>
      <w:tr>
        <w:trPr>
          <w:trHeight w:val="4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12:45-1:35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Invited Address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Revisiting the Relationship between Science, Skepticism, and Applied Behavior Analysis (1 CEU)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Dr. Mychal Machado</w:t>
            </w:r>
          </w:p>
        </w:tc>
      </w:tr>
      <w:tr>
        <w:trPr>
          <w:trHeight w:val="4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1:35-1:50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NEABA Member Annual Business Meeting &amp; Elections &amp; NEABA Q + A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Nancy Lamb, NEABA President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1:50-2:00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2:00-2:50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Symposium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MMI Post-Doctoral Students (1 CEU)</w:t>
            </w:r>
          </w:p>
        </w:tc>
      </w:tr>
      <w:tr>
        <w:trPr>
          <w:trHeight w:val="4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2:50-3:40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Invited Speaker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Recent Advances in Assessment, Intervention, and Prevention of Behavior Disorders (1 CEU)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Dr. Claudia Dozier </w:t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/>
      <w:pgMar w:bottom="720" w:top="1008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44"/>
        <w:szCs w:val="4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1966595</wp:posOffset>
          </wp:positionH>
          <wp:positionV relativeFrom="paragraph">
            <wp:posOffset>-354329</wp:posOffset>
          </wp:positionV>
          <wp:extent cx="1967229" cy="1055370"/>
          <wp:effectExtent b="0" l="0" r="0" t="0"/>
          <wp:wrapNone/>
          <wp:docPr id="2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7229" cy="10553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44"/>
        <w:szCs w:val="44"/>
        <w:rtl w:val="0"/>
      </w:rPr>
      <w:t xml:space="preserve">NEABA Annual Conference Program</w:t>
    </w:r>
  </w:p>
  <w:p w:rsidR="00000000" w:rsidDel="00000000" w:rsidP="00000000" w:rsidRDefault="00000000" w:rsidRPr="00000000" w14:paraId="00000058">
    <w:pPr>
      <w:spacing w:after="0" w:line="240" w:lineRule="auto"/>
      <w:jc w:val="center"/>
      <w:rPr>
        <w:rFonts w:ascii="Times New Roman" w:cs="Times New Roman" w:eastAsia="Times New Roman" w:hAnsi="Times New Roman"/>
        <w:color w:val="00206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color w:val="002060"/>
        <w:sz w:val="32"/>
        <w:szCs w:val="32"/>
        <w:rtl w:val="0"/>
      </w:rPr>
      <w:t xml:space="preserve">March 5th &amp; 6th 2020</w:t>
    </w:r>
  </w:p>
  <w:p w:rsidR="00000000" w:rsidDel="00000000" w:rsidP="00000000" w:rsidRDefault="00000000" w:rsidRPr="00000000" w14:paraId="00000059">
    <w:pPr>
      <w:spacing w:line="240" w:lineRule="auto"/>
      <w:jc w:val="center"/>
      <w:rPr>
        <w:rFonts w:ascii="Times New Roman" w:cs="Times New Roman" w:eastAsia="Times New Roman" w:hAnsi="Times New Roman"/>
        <w:i w:val="1"/>
        <w:color w:val="00206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2060"/>
        <w:sz w:val="32"/>
        <w:szCs w:val="32"/>
        <w:rtl w:val="0"/>
      </w:rPr>
      <w:t xml:space="preserve">Scott Conference Center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9C0333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9C03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9C0333"/>
    <w:rPr>
      <w:vertAlign w:val="superscript"/>
    </w:rPr>
  </w:style>
  <w:style w:type="paragraph" w:styleId="ListParagraph">
    <w:name w:val="List Paragraph"/>
    <w:basedOn w:val="Normal"/>
    <w:uiPriority w:val="34"/>
    <w:qFormat w:val="1"/>
    <w:rsid w:val="009C033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C0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C03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7F08F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195444"/>
  </w:style>
  <w:style w:type="character" w:styleId="normaltextrun" w:customStyle="1">
    <w:name w:val="normaltextrun"/>
    <w:basedOn w:val="DefaultParagraphFont"/>
    <w:rsid w:val="00050FD1"/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C35F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5F43"/>
  </w:style>
  <w:style w:type="paragraph" w:styleId="Footer">
    <w:name w:val="footer"/>
    <w:basedOn w:val="Normal"/>
    <w:link w:val="FooterChar"/>
    <w:uiPriority w:val="99"/>
    <w:unhideWhenUsed w:val="1"/>
    <w:rsid w:val="00C35F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5F4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Xijl4Qb9zCADA3L4CSdWs9z0A==">AMUW2mVlCEXkktU3H/Akx47dKeJQvE8SFV5p4Y7EWgfk5UvoiulvfRFYYwrN2pHUOVpETcUtF3hlQlRbAdlnh8oAl8cHXUdB50MYEUe8C6SB3U5IGwKHOXkrpVrkdkKoJO5FOs0m3rRW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2019-10-22T17:37:00Z</dcterms:created>
  <dc:creator>Clements, Andrea C</dc:creator>
</cp:coreProperties>
</file>